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FB3269" w:rsidRPr="00FB3269" w:rsidRDefault="0089371F" w:rsidP="00FB3269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Двери из ПВХ профилей </w:t>
      </w:r>
      <w:r>
        <w:rPr>
          <w:rFonts w:ascii="Arial" w:hAnsi="Arial" w:cs="Arial"/>
          <w:lang w:val="en-US"/>
        </w:rPr>
        <w:t>ORTEX</w:t>
      </w:r>
      <w:r w:rsidR="00FB3269" w:rsidRPr="00FB3269">
        <w:rPr>
          <w:rFonts w:ascii="Arial" w:hAnsi="Arial" w:cs="Arial"/>
        </w:rPr>
        <w:t xml:space="preserve"> сочета</w:t>
      </w:r>
      <w:r>
        <w:rPr>
          <w:rFonts w:ascii="Arial" w:hAnsi="Arial" w:cs="Arial"/>
        </w:rPr>
        <w:t>ю</w:t>
      </w:r>
      <w:r w:rsidR="00FB3269" w:rsidRPr="00FB3269">
        <w:rPr>
          <w:rFonts w:ascii="Arial" w:hAnsi="Arial" w:cs="Arial"/>
        </w:rPr>
        <w:t xml:space="preserve">т в себе прочность и долговечность, надежность и безопасность, отличную тепло- и шумоизоляцию, современный дизайн и привлекательный внешний вид. </w:t>
      </w:r>
      <w:r>
        <w:rPr>
          <w:rFonts w:ascii="Arial" w:hAnsi="Arial" w:cs="Arial"/>
        </w:rPr>
        <w:t>Они</w:t>
      </w:r>
      <w:r w:rsidR="00FB3269" w:rsidRPr="00FB3269">
        <w:rPr>
          <w:rFonts w:ascii="Arial" w:hAnsi="Arial" w:cs="Arial"/>
        </w:rPr>
        <w:t xml:space="preserve"> способны выдержать высокие нагрузки, связанные с большим количеством открываний и закрываний и подходят для помещений с высокой проходимостью.</w:t>
      </w:r>
    </w:p>
    <w:p w:rsidR="00FB3269" w:rsidRDefault="00FB3269" w:rsidP="00FB3269">
      <w:pPr>
        <w:spacing w:after="0"/>
        <w:rPr>
          <w:rFonts w:ascii="Arial" w:hAnsi="Arial" w:cs="Arial"/>
        </w:rPr>
      </w:pPr>
    </w:p>
    <w:p w:rsidR="00CE1101" w:rsidRDefault="0089371F" w:rsidP="00FB3269">
      <w:pPr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Разнообразие конструкций</w:t>
      </w:r>
    </w:p>
    <w:p w:rsidR="0089371F" w:rsidRPr="0089371F" w:rsidRDefault="0089371F" w:rsidP="00FB3269">
      <w:pPr>
        <w:spacing w:after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Широкий ассортимент дверных ПВХ профилей и дополнительные комплектующие позволяют изготавливать конструкции разного размера с различными вариантами открывания.</w:t>
      </w:r>
    </w:p>
    <w:p w:rsidR="00E34083" w:rsidRDefault="0089371F" w:rsidP="00E34083">
      <w:pPr>
        <w:pStyle w:val="a3"/>
        <w:numPr>
          <w:ilvl w:val="0"/>
          <w:numId w:val="7"/>
        </w:numPr>
        <w:shd w:val="clear" w:color="auto" w:fill="FFFFFF"/>
        <w:spacing w:after="0" w:line="270" w:lineRule="atLeast"/>
        <w:ind w:left="284" w:hanging="284"/>
        <w:rPr>
          <w:rFonts w:ascii="Arial" w:eastAsia="Times New Roman" w:hAnsi="Arial" w:cs="Arial"/>
          <w:color w:val="000000"/>
          <w:szCs w:val="20"/>
          <w:lang w:eastAsia="ru-RU"/>
        </w:rPr>
      </w:pPr>
      <w:r>
        <w:rPr>
          <w:rFonts w:ascii="Arial" w:eastAsia="Times New Roman" w:hAnsi="Arial" w:cs="Arial"/>
          <w:color w:val="000000"/>
          <w:szCs w:val="20"/>
          <w:lang w:eastAsia="ru-RU"/>
        </w:rPr>
        <w:t>Входные двери с наружным открыванием</w:t>
      </w:r>
    </w:p>
    <w:p w:rsidR="0089371F" w:rsidRDefault="0089371F" w:rsidP="00E34083">
      <w:pPr>
        <w:pStyle w:val="a3"/>
        <w:numPr>
          <w:ilvl w:val="0"/>
          <w:numId w:val="7"/>
        </w:numPr>
        <w:shd w:val="clear" w:color="auto" w:fill="FFFFFF"/>
        <w:spacing w:after="0" w:line="270" w:lineRule="atLeast"/>
        <w:ind w:left="284" w:hanging="284"/>
        <w:rPr>
          <w:rFonts w:ascii="Arial" w:eastAsia="Times New Roman" w:hAnsi="Arial" w:cs="Arial"/>
          <w:color w:val="000000"/>
          <w:szCs w:val="20"/>
          <w:lang w:eastAsia="ru-RU"/>
        </w:rPr>
      </w:pPr>
      <w:r>
        <w:rPr>
          <w:rFonts w:ascii="Arial" w:eastAsia="Times New Roman" w:hAnsi="Arial" w:cs="Arial"/>
          <w:color w:val="000000"/>
          <w:szCs w:val="20"/>
          <w:lang w:eastAsia="ru-RU"/>
        </w:rPr>
        <w:t>Межкомнатные двери с внутренним открыванием</w:t>
      </w:r>
    </w:p>
    <w:p w:rsidR="0089371F" w:rsidRDefault="0089371F" w:rsidP="00E34083">
      <w:pPr>
        <w:pStyle w:val="a3"/>
        <w:numPr>
          <w:ilvl w:val="0"/>
          <w:numId w:val="7"/>
        </w:numPr>
        <w:shd w:val="clear" w:color="auto" w:fill="FFFFFF"/>
        <w:spacing w:after="0" w:line="270" w:lineRule="atLeast"/>
        <w:ind w:left="284" w:hanging="284"/>
        <w:rPr>
          <w:rFonts w:ascii="Arial" w:eastAsia="Times New Roman" w:hAnsi="Arial" w:cs="Arial"/>
          <w:color w:val="000000"/>
          <w:szCs w:val="20"/>
          <w:lang w:eastAsia="ru-RU"/>
        </w:rPr>
      </w:pPr>
      <w:r>
        <w:rPr>
          <w:rFonts w:ascii="Arial" w:eastAsia="Times New Roman" w:hAnsi="Arial" w:cs="Arial"/>
          <w:color w:val="000000"/>
          <w:szCs w:val="20"/>
          <w:lang w:eastAsia="ru-RU"/>
        </w:rPr>
        <w:t>Двери с вклеенным стеклопакетом</w:t>
      </w:r>
    </w:p>
    <w:p w:rsidR="0089371F" w:rsidRDefault="0089371F" w:rsidP="00E34083">
      <w:pPr>
        <w:pStyle w:val="a3"/>
        <w:numPr>
          <w:ilvl w:val="0"/>
          <w:numId w:val="7"/>
        </w:numPr>
        <w:shd w:val="clear" w:color="auto" w:fill="FFFFFF"/>
        <w:spacing w:after="0" w:line="270" w:lineRule="atLeast"/>
        <w:ind w:left="284" w:hanging="284"/>
        <w:rPr>
          <w:rFonts w:ascii="Arial" w:eastAsia="Times New Roman" w:hAnsi="Arial" w:cs="Arial"/>
          <w:color w:val="000000"/>
          <w:szCs w:val="20"/>
          <w:lang w:eastAsia="ru-RU"/>
        </w:rPr>
      </w:pPr>
      <w:r>
        <w:rPr>
          <w:rFonts w:ascii="Arial" w:eastAsia="Times New Roman" w:hAnsi="Arial" w:cs="Arial"/>
          <w:color w:val="000000"/>
          <w:szCs w:val="20"/>
          <w:lang w:eastAsia="ru-RU"/>
        </w:rPr>
        <w:t>Двери с теплым порогом</w:t>
      </w:r>
    </w:p>
    <w:p w:rsidR="0089371F" w:rsidRDefault="0089371F" w:rsidP="00E34083">
      <w:pPr>
        <w:pStyle w:val="a3"/>
        <w:numPr>
          <w:ilvl w:val="0"/>
          <w:numId w:val="7"/>
        </w:numPr>
        <w:shd w:val="clear" w:color="auto" w:fill="FFFFFF"/>
        <w:spacing w:after="0" w:line="270" w:lineRule="atLeast"/>
        <w:ind w:left="284" w:hanging="284"/>
        <w:rPr>
          <w:rFonts w:ascii="Arial" w:eastAsia="Times New Roman" w:hAnsi="Arial" w:cs="Arial"/>
          <w:color w:val="000000"/>
          <w:szCs w:val="20"/>
          <w:lang w:eastAsia="ru-RU"/>
        </w:rPr>
      </w:pPr>
      <w:r>
        <w:rPr>
          <w:rFonts w:ascii="Arial" w:eastAsia="Times New Roman" w:hAnsi="Arial" w:cs="Arial"/>
          <w:color w:val="000000"/>
          <w:szCs w:val="20"/>
          <w:lang w:eastAsia="ru-RU"/>
        </w:rPr>
        <w:t>Штульповые двери</w:t>
      </w:r>
    </w:p>
    <w:p w:rsidR="0089371F" w:rsidRDefault="0089371F" w:rsidP="00E34083">
      <w:pPr>
        <w:pStyle w:val="a3"/>
        <w:numPr>
          <w:ilvl w:val="0"/>
          <w:numId w:val="7"/>
        </w:numPr>
        <w:shd w:val="clear" w:color="auto" w:fill="FFFFFF"/>
        <w:spacing w:after="0" w:line="270" w:lineRule="atLeast"/>
        <w:ind w:left="284" w:hanging="284"/>
        <w:rPr>
          <w:rFonts w:ascii="Arial" w:eastAsia="Times New Roman" w:hAnsi="Arial" w:cs="Arial"/>
          <w:color w:val="000000"/>
          <w:szCs w:val="20"/>
          <w:lang w:eastAsia="ru-RU"/>
        </w:rPr>
      </w:pPr>
      <w:r>
        <w:rPr>
          <w:rFonts w:ascii="Arial" w:eastAsia="Times New Roman" w:hAnsi="Arial" w:cs="Arial"/>
          <w:color w:val="000000"/>
          <w:szCs w:val="20"/>
          <w:lang w:eastAsia="ru-RU"/>
        </w:rPr>
        <w:t>Порталы с параллельно-сдвижным открыванием</w:t>
      </w:r>
    </w:p>
    <w:p w:rsidR="0089371F" w:rsidRPr="00E34083" w:rsidRDefault="0089371F" w:rsidP="00E34083">
      <w:pPr>
        <w:pStyle w:val="a3"/>
        <w:numPr>
          <w:ilvl w:val="0"/>
          <w:numId w:val="7"/>
        </w:numPr>
        <w:shd w:val="clear" w:color="auto" w:fill="FFFFFF"/>
        <w:spacing w:after="0" w:line="270" w:lineRule="atLeast"/>
        <w:ind w:left="284" w:hanging="284"/>
        <w:rPr>
          <w:rFonts w:ascii="Arial" w:eastAsia="Times New Roman" w:hAnsi="Arial" w:cs="Arial"/>
          <w:color w:val="000000"/>
          <w:szCs w:val="20"/>
          <w:lang w:eastAsia="ru-RU"/>
        </w:rPr>
      </w:pPr>
      <w:r>
        <w:rPr>
          <w:rFonts w:ascii="Arial" w:eastAsia="Times New Roman" w:hAnsi="Arial" w:cs="Arial"/>
          <w:color w:val="000000"/>
          <w:szCs w:val="20"/>
          <w:lang w:eastAsia="ru-RU"/>
        </w:rPr>
        <w:t>Дизайнерские двери с акриловым покрытием или окрашенные в массе и заламинированные «под дерево»</w:t>
      </w:r>
    </w:p>
    <w:p w:rsidR="00E34083" w:rsidRPr="00E34083" w:rsidRDefault="00E34083" w:rsidP="00E34083">
      <w:pPr>
        <w:pStyle w:val="a3"/>
        <w:shd w:val="clear" w:color="auto" w:fill="FFFFFF"/>
        <w:spacing w:after="0" w:line="270" w:lineRule="atLeast"/>
        <w:ind w:left="284"/>
        <w:rPr>
          <w:rFonts w:ascii="Arial" w:eastAsia="Times New Roman" w:hAnsi="Arial" w:cs="Arial"/>
          <w:color w:val="000000"/>
          <w:szCs w:val="20"/>
          <w:lang w:eastAsia="ru-RU"/>
        </w:rPr>
      </w:pPr>
    </w:p>
    <w:p w:rsidR="00E34083" w:rsidRPr="00050E4F" w:rsidRDefault="00E34083" w:rsidP="00E34083">
      <w:pPr>
        <w:spacing w:after="0"/>
        <w:rPr>
          <w:rFonts w:ascii="Arial" w:hAnsi="Arial" w:cs="Arial"/>
        </w:rPr>
      </w:pPr>
      <w:r w:rsidRPr="006B07C0">
        <w:rPr>
          <w:rFonts w:ascii="Arial" w:hAnsi="Arial" w:cs="Arial"/>
        </w:rPr>
        <w:t>#OknaOrtex #ortex</w:t>
      </w:r>
    </w:p>
    <w:p w:rsidR="00E34083" w:rsidRPr="00E34083" w:rsidRDefault="00E34083" w:rsidP="00E34083">
      <w:pPr>
        <w:pStyle w:val="a3"/>
        <w:shd w:val="clear" w:color="auto" w:fill="FFFFFF"/>
        <w:spacing w:after="0" w:line="270" w:lineRule="atLeast"/>
        <w:ind w:left="284"/>
        <w:rPr>
          <w:rFonts w:ascii="Arial" w:eastAsia="Times New Roman" w:hAnsi="Arial" w:cs="Arial"/>
          <w:color w:val="000000"/>
          <w:szCs w:val="20"/>
          <w:lang w:eastAsia="ru-RU"/>
        </w:rPr>
      </w:pPr>
    </w:p>
    <w:p w:rsidR="00152081" w:rsidRPr="00FB3269" w:rsidRDefault="00152081" w:rsidP="00FB3269">
      <w:pPr>
        <w:shd w:val="clear" w:color="auto" w:fill="FFFFFF"/>
        <w:spacing w:after="0" w:line="270" w:lineRule="atLeast"/>
        <w:rPr>
          <w:rFonts w:ascii="Arial" w:eastAsia="Times New Roman" w:hAnsi="Arial" w:cs="Arial"/>
          <w:color w:val="000000"/>
          <w:szCs w:val="20"/>
          <w:lang w:eastAsia="ru-RU"/>
        </w:rPr>
      </w:pPr>
    </w:p>
    <w:p w:rsidR="00FF5B35" w:rsidRPr="00FF5B35" w:rsidRDefault="00FF5B35" w:rsidP="00FB3269">
      <w:pPr>
        <w:spacing w:after="0"/>
        <w:rPr>
          <w:rFonts w:ascii="Arial" w:hAnsi="Arial" w:cs="Arial"/>
        </w:rPr>
      </w:pPr>
    </w:p>
    <w:sectPr w:rsidR="00FF5B35" w:rsidRPr="00FF5B35" w:rsidSect="00E34083">
      <w:pgSz w:w="11906" w:h="16838"/>
      <w:pgMar w:top="1135" w:right="566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70899"/>
    <w:multiLevelType w:val="hybridMultilevel"/>
    <w:tmpl w:val="EE1419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67E45EA"/>
    <w:multiLevelType w:val="hybridMultilevel"/>
    <w:tmpl w:val="A4B68C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DB205D"/>
    <w:multiLevelType w:val="hybridMultilevel"/>
    <w:tmpl w:val="ACDA9E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1557854"/>
    <w:multiLevelType w:val="hybridMultilevel"/>
    <w:tmpl w:val="89A4EA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19438B0"/>
    <w:multiLevelType w:val="multilevel"/>
    <w:tmpl w:val="CBE229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33354E9"/>
    <w:multiLevelType w:val="hybridMultilevel"/>
    <w:tmpl w:val="7E0871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A6905F9"/>
    <w:multiLevelType w:val="hybridMultilevel"/>
    <w:tmpl w:val="B302FA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9063199"/>
    <w:multiLevelType w:val="hybridMultilevel"/>
    <w:tmpl w:val="EC9256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24508074">
    <w:abstractNumId w:val="3"/>
  </w:num>
  <w:num w:numId="2" w16cid:durableId="649290644">
    <w:abstractNumId w:val="2"/>
  </w:num>
  <w:num w:numId="3" w16cid:durableId="796339147">
    <w:abstractNumId w:val="4"/>
  </w:num>
  <w:num w:numId="4" w16cid:durableId="1609312009">
    <w:abstractNumId w:val="0"/>
  </w:num>
  <w:num w:numId="5" w16cid:durableId="1799956380">
    <w:abstractNumId w:val="7"/>
  </w:num>
  <w:num w:numId="6" w16cid:durableId="632248128">
    <w:abstractNumId w:val="1"/>
  </w:num>
  <w:num w:numId="7" w16cid:durableId="112789207">
    <w:abstractNumId w:val="6"/>
  </w:num>
  <w:num w:numId="8" w16cid:durableId="209219233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92869"/>
    <w:rsid w:val="000B6A15"/>
    <w:rsid w:val="00152081"/>
    <w:rsid w:val="00210938"/>
    <w:rsid w:val="002124B9"/>
    <w:rsid w:val="003039E6"/>
    <w:rsid w:val="0030496A"/>
    <w:rsid w:val="00592869"/>
    <w:rsid w:val="00617253"/>
    <w:rsid w:val="006B3131"/>
    <w:rsid w:val="006E4862"/>
    <w:rsid w:val="008547D4"/>
    <w:rsid w:val="00883C8D"/>
    <w:rsid w:val="0089371F"/>
    <w:rsid w:val="00905399"/>
    <w:rsid w:val="00934FE7"/>
    <w:rsid w:val="009D0151"/>
    <w:rsid w:val="00A45CBD"/>
    <w:rsid w:val="00B7477B"/>
    <w:rsid w:val="00B7506E"/>
    <w:rsid w:val="00CE1101"/>
    <w:rsid w:val="00D20113"/>
    <w:rsid w:val="00D90D05"/>
    <w:rsid w:val="00D91EB2"/>
    <w:rsid w:val="00E34083"/>
    <w:rsid w:val="00EF13BD"/>
    <w:rsid w:val="00F13E46"/>
    <w:rsid w:val="00F43E6C"/>
    <w:rsid w:val="00FB3269"/>
    <w:rsid w:val="00FD3727"/>
    <w:rsid w:val="00FF5B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FF035D"/>
  <w15:docId w15:val="{A5B0D195-E714-4B0E-BFF4-F573768AAF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928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92869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FF5B3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854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4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2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123</Words>
  <Characters>704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marketolog</dc:creator>
  <cp:lastModifiedBy>Арина Сидорчева</cp:lastModifiedBy>
  <cp:revision>7</cp:revision>
  <dcterms:created xsi:type="dcterms:W3CDTF">2019-06-04T08:39:00Z</dcterms:created>
  <dcterms:modified xsi:type="dcterms:W3CDTF">2023-06-08T06:48:00Z</dcterms:modified>
</cp:coreProperties>
</file>